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85" w:rsidRDefault="005F7D85" w:rsidP="005F7D85">
      <w:pPr>
        <w:keepNext/>
        <w:spacing w:after="0" w:line="240" w:lineRule="auto"/>
        <w:ind w:right="-426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ДО</w:t>
      </w:r>
    </w:p>
    <w:p w:rsidR="005F7D85" w:rsidRDefault="005F7D85" w:rsidP="005F7D85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ПРЕДСЕДАТЕЛЯ </w:t>
      </w:r>
    </w:p>
    <w:p w:rsidR="005F7D85" w:rsidRDefault="005F7D85" w:rsidP="005F7D85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НА ОБЩИНСКИ СЪВЕТ</w:t>
      </w:r>
    </w:p>
    <w:p w:rsidR="005F7D85" w:rsidRDefault="005F7D85" w:rsidP="005F7D8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ПАЗАРДЖИК</w:t>
      </w:r>
    </w:p>
    <w:p w:rsidR="005F7D85" w:rsidRDefault="005F7D85" w:rsidP="005F7D8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F7D85" w:rsidRDefault="005F7D85" w:rsidP="005F7D8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3"/>
          <w:szCs w:val="23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Р Е Д Л О Ж Е Н И Е</w:t>
      </w:r>
    </w:p>
    <w:p w:rsidR="005F7D85" w:rsidRDefault="005F7D85" w:rsidP="005F7D8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от Тодор Попов - Кмет на Община Пазарджик</w:t>
      </w:r>
    </w:p>
    <w:p w:rsidR="005F7D85" w:rsidRDefault="005F7D85" w:rsidP="005F7D8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F7D85" w:rsidRDefault="005F7D85" w:rsidP="005F7D85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ab/>
        <w:t xml:space="preserve">ОТНОСНО: </w:t>
      </w:r>
      <w:r w:rsidR="00311319">
        <w:rPr>
          <w:rFonts w:ascii="Times New Roman" w:eastAsia="Times New Roman" w:hAnsi="Times New Roman" w:cs="Times New Roman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ромяна начина на трайно ползване на поземлен имот с идентификатор </w:t>
      </w:r>
      <w:r>
        <w:rPr>
          <w:rFonts w:ascii="Times New Roman" w:hAnsi="Times New Roman" w:cs="Times New Roman"/>
          <w:bCs/>
          <w:sz w:val="23"/>
          <w:szCs w:val="23"/>
        </w:rPr>
        <w:t>00571.13.15</w:t>
      </w:r>
      <w:r>
        <w:rPr>
          <w:rFonts w:ascii="Times New Roman" w:hAnsi="Times New Roman" w:cs="Times New Roman"/>
          <w:sz w:val="23"/>
          <w:szCs w:val="23"/>
        </w:rPr>
        <w:t xml:space="preserve"> по КККР на с. Априлци, общ. Пазарджик и </w:t>
      </w:r>
      <w:r>
        <w:rPr>
          <w:rFonts w:ascii="Times New Roman" w:eastAsia="Times New Roman" w:hAnsi="Times New Roman" w:cs="Times New Roman"/>
          <w:sz w:val="23"/>
          <w:szCs w:val="23"/>
        </w:rPr>
        <w:t>на поземлени имоти с идентификатори</w:t>
      </w:r>
      <w:r>
        <w:rPr>
          <w:rFonts w:ascii="Times New Roman" w:hAnsi="Times New Roman" w:cs="Times New Roman"/>
          <w:bCs/>
          <w:sz w:val="23"/>
          <w:szCs w:val="23"/>
        </w:rPr>
        <w:t xml:space="preserve"> 65468.102.40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</w:rPr>
        <w:t>65468.102.37,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65468.116.10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</w:rPr>
        <w:t>65468.119.7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65468.162.36, 65468.162.35</w:t>
      </w:r>
      <w:r>
        <w:rPr>
          <w:rFonts w:ascii="Times New Roman" w:hAnsi="Times New Roman" w:cs="Times New Roman"/>
          <w:sz w:val="23"/>
          <w:szCs w:val="23"/>
        </w:rPr>
        <w:t xml:space="preserve"> и 65468.50.40 по КККР на с. Сбор, общ. Пазарджик.</w:t>
      </w:r>
    </w:p>
    <w:p w:rsidR="005F7D85" w:rsidRDefault="005F7D85" w:rsidP="005F7D85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F7D85" w:rsidRDefault="005F7D85" w:rsidP="005F7D8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>ГОСПОДИН ПРЕДСЕДАТЕЛ,</w:t>
      </w:r>
    </w:p>
    <w:p w:rsidR="005F7D85" w:rsidRDefault="005F7D85" w:rsidP="005F7D8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val="ru-RU"/>
        </w:rPr>
      </w:pPr>
    </w:p>
    <w:p w:rsidR="005F7D85" w:rsidRDefault="005F7D85" w:rsidP="005F7D8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Община Пазарджик е постъпили заявления от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РИАЛ СТЕЙТС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” ЕООД</w:t>
      </w:r>
      <w:r>
        <w:rPr>
          <w:rFonts w:ascii="Times New Roman" w:eastAsia="Times New Roman" w:hAnsi="Times New Roman" w:cs="Times New Roman"/>
          <w:sz w:val="23"/>
          <w:szCs w:val="23"/>
        </w:rPr>
        <w:t>, ЕИК 112633304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 искане за закупуване на поземлени имоти с начин на трайно ползване: напоителни канали, общинска собственост, с цел реализиране на инвестиционни намерения, а именно окрупняване на терени, собственост на дружеството, върху които ще се разполагат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фотоволтаични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инсталации, представляващи част от изграждане на проект ФЕЦ „Априлци“, с инсталирана мощност 150 МВ.</w:t>
      </w:r>
    </w:p>
    <w:p w:rsidR="005F7D85" w:rsidRDefault="005F7D85" w:rsidP="005F7D8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тази връзка </w:t>
      </w:r>
      <w:r>
        <w:rPr>
          <w:rFonts w:ascii="Times New Roman" w:hAnsi="Times New Roman" w:cs="Times New Roman"/>
          <w:sz w:val="23"/>
          <w:szCs w:val="23"/>
        </w:rPr>
        <w:t xml:space="preserve">е необходимо да се смени трайно предназначение на територията и начина на трайно ползване на поземлени имоти с идентификатори </w:t>
      </w:r>
      <w:r>
        <w:rPr>
          <w:rFonts w:ascii="Times New Roman" w:hAnsi="Times New Roman" w:cs="Times New Roman"/>
          <w:b/>
          <w:bCs/>
          <w:sz w:val="23"/>
          <w:szCs w:val="23"/>
        </w:rPr>
        <w:t>00571.13.15</w:t>
      </w:r>
      <w:r>
        <w:rPr>
          <w:rFonts w:ascii="Times New Roman" w:hAnsi="Times New Roman" w:cs="Times New Roman"/>
          <w:sz w:val="23"/>
          <w:szCs w:val="23"/>
        </w:rPr>
        <w:t xml:space="preserve"> по КККР на с. Априлци, м. КУРТ КУРИЯ, площ 4321 кв.м., </w:t>
      </w:r>
      <w:r>
        <w:rPr>
          <w:rFonts w:ascii="Times New Roman" w:hAnsi="Times New Roman" w:cs="Times New Roman"/>
          <w:b/>
          <w:bCs/>
          <w:sz w:val="23"/>
          <w:szCs w:val="23"/>
        </w:rPr>
        <w:t>65468.102.40</w:t>
      </w:r>
      <w:r>
        <w:rPr>
          <w:rFonts w:ascii="Times New Roman" w:hAnsi="Times New Roman" w:cs="Times New Roman"/>
          <w:sz w:val="23"/>
          <w:szCs w:val="23"/>
        </w:rPr>
        <w:t xml:space="preserve"> по КККР на с. Сбор, площ 11377 кв.м., </w:t>
      </w:r>
      <w:r>
        <w:rPr>
          <w:rFonts w:ascii="Times New Roman" w:hAnsi="Times New Roman" w:cs="Times New Roman"/>
          <w:b/>
          <w:bCs/>
          <w:sz w:val="23"/>
          <w:szCs w:val="23"/>
        </w:rPr>
        <w:t>65468.102.37</w:t>
      </w:r>
      <w:r>
        <w:rPr>
          <w:rFonts w:ascii="Times New Roman" w:hAnsi="Times New Roman" w:cs="Times New Roman"/>
          <w:sz w:val="23"/>
          <w:szCs w:val="23"/>
        </w:rPr>
        <w:t xml:space="preserve"> по КККР на с. Сбор, площ 6398 кв.м, </w:t>
      </w:r>
      <w:r>
        <w:rPr>
          <w:rFonts w:ascii="Times New Roman" w:hAnsi="Times New Roman" w:cs="Times New Roman"/>
          <w:b/>
          <w:bCs/>
          <w:sz w:val="23"/>
          <w:szCs w:val="23"/>
        </w:rPr>
        <w:t>65468.116.10</w:t>
      </w:r>
      <w:r>
        <w:rPr>
          <w:rFonts w:ascii="Times New Roman" w:hAnsi="Times New Roman" w:cs="Times New Roman"/>
          <w:sz w:val="23"/>
          <w:szCs w:val="23"/>
        </w:rPr>
        <w:t xml:space="preserve"> по КККР на с. Сбор, площ 3899 кв.м., </w:t>
      </w:r>
      <w:r>
        <w:rPr>
          <w:rFonts w:ascii="Times New Roman" w:hAnsi="Times New Roman" w:cs="Times New Roman"/>
          <w:b/>
          <w:bCs/>
          <w:sz w:val="23"/>
          <w:szCs w:val="23"/>
        </w:rPr>
        <w:t>65468.119.7</w:t>
      </w:r>
      <w:r>
        <w:rPr>
          <w:rFonts w:ascii="Times New Roman" w:hAnsi="Times New Roman" w:cs="Times New Roman"/>
          <w:sz w:val="23"/>
          <w:szCs w:val="23"/>
        </w:rPr>
        <w:t xml:space="preserve"> по КККР на с. Сбор, площ 6638 кв. м., </w:t>
      </w:r>
      <w:r>
        <w:rPr>
          <w:rFonts w:ascii="Times New Roman" w:hAnsi="Times New Roman" w:cs="Times New Roman"/>
          <w:b/>
          <w:bCs/>
          <w:sz w:val="23"/>
          <w:szCs w:val="23"/>
        </w:rPr>
        <w:t>65468.162.36</w:t>
      </w:r>
      <w:r>
        <w:rPr>
          <w:rFonts w:ascii="Times New Roman" w:hAnsi="Times New Roman" w:cs="Times New Roman"/>
          <w:sz w:val="23"/>
          <w:szCs w:val="23"/>
        </w:rPr>
        <w:t xml:space="preserve"> по КККР на с. Сбор, площ 5405 кв.м., </w:t>
      </w:r>
      <w:r>
        <w:rPr>
          <w:rFonts w:ascii="Times New Roman" w:hAnsi="Times New Roman" w:cs="Times New Roman"/>
          <w:b/>
          <w:bCs/>
          <w:sz w:val="23"/>
          <w:szCs w:val="23"/>
        </w:rPr>
        <w:t>65468.162.35</w:t>
      </w:r>
      <w:r>
        <w:rPr>
          <w:rFonts w:ascii="Times New Roman" w:hAnsi="Times New Roman" w:cs="Times New Roman"/>
          <w:sz w:val="23"/>
          <w:szCs w:val="23"/>
        </w:rPr>
        <w:t xml:space="preserve"> по КККР на с. Сбор, площ 4373 кв. м. и </w:t>
      </w:r>
      <w:r>
        <w:rPr>
          <w:rFonts w:ascii="Times New Roman" w:hAnsi="Times New Roman" w:cs="Times New Roman"/>
          <w:b/>
          <w:bCs/>
          <w:sz w:val="23"/>
          <w:szCs w:val="23"/>
        </w:rPr>
        <w:t>65468.50.40</w:t>
      </w:r>
      <w:r>
        <w:rPr>
          <w:rFonts w:ascii="Times New Roman" w:hAnsi="Times New Roman" w:cs="Times New Roman"/>
          <w:sz w:val="23"/>
          <w:szCs w:val="23"/>
        </w:rPr>
        <w:t xml:space="preserve"> по КККР на с. Сбор, площ 8 164 кв. м. от трайно предназначение на територията „Територия, заета от води и водни обекти“ и начин на трайно ползване: „Напоителен канал“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в трайно предназначение на територията: „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Земеделска“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начин на трайно ползване: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„Друг вид земеделска земя“.</w:t>
      </w:r>
    </w:p>
    <w:p w:rsidR="005F7D85" w:rsidRDefault="005F7D85" w:rsidP="005F7D85">
      <w:pPr>
        <w:spacing w:after="0" w:line="240" w:lineRule="auto"/>
        <w:ind w:right="-426" w:firstLine="540"/>
        <w:jc w:val="both"/>
        <w:rPr>
          <w:rFonts w:ascii="Times New Roman" w:eastAsia="Calibri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Със Становища вх. № 09-00-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75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03.</w:t>
      </w:r>
      <w:r>
        <w:rPr>
          <w:rFonts w:ascii="Times New Roman" w:eastAsia="Times New Roman" w:hAnsi="Times New Roman" w:cs="Times New Roman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г., Кмета на Кметство с. Априлци и вх. № 09-00-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76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14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03.</w:t>
      </w:r>
      <w:r>
        <w:rPr>
          <w:rFonts w:ascii="Times New Roman" w:eastAsia="Times New Roman" w:hAnsi="Times New Roman" w:cs="Times New Roman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г.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Кметския наместник на Кметство с. Сбор са дали съгласие начина на трайно ползване на напоителните канали да бъде променен, тъй като същите не функционират като канали и състоянието им не предполага да са функционирали като такива</w:t>
      </w:r>
      <w:r>
        <w:rPr>
          <w:rFonts w:ascii="Times New Roman" w:eastAsia="Calibri" w:hAnsi="Times New Roman" w:cs="Times New Roman"/>
          <w:sz w:val="23"/>
          <w:szCs w:val="23"/>
          <w:lang w:eastAsia="bg-BG"/>
        </w:rPr>
        <w:t>, в действителност не съществуват на място и не задоволяват обществени потребности от местно значение.</w:t>
      </w:r>
    </w:p>
    <w:p w:rsidR="005F7D85" w:rsidRDefault="005F7D85" w:rsidP="005F7D85">
      <w:pPr>
        <w:spacing w:after="0" w:line="240" w:lineRule="auto"/>
        <w:ind w:right="-426" w:firstLine="540"/>
        <w:jc w:val="both"/>
        <w:rPr>
          <w:rFonts w:ascii="Times New Roman" w:eastAsia="Calibri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Промяната на </w:t>
      </w:r>
      <w:r>
        <w:rPr>
          <w:rFonts w:ascii="Times New Roman" w:hAnsi="Times New Roman" w:cs="Times New Roman"/>
          <w:sz w:val="23"/>
          <w:szCs w:val="23"/>
        </w:rPr>
        <w:t xml:space="preserve">трайно предназначение на територията и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начина на трайно ползване на гореописаните имоти, както 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последващо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разпореждане с тях, няма да наруши или ограничи правото на ползване на поземлени имоти, собственост на други юридически или физически лица</w:t>
      </w:r>
      <w:r>
        <w:rPr>
          <w:rFonts w:ascii="Times New Roman" w:hAnsi="Times New Roman" w:cs="Times New Roman"/>
          <w:sz w:val="23"/>
          <w:szCs w:val="23"/>
        </w:rPr>
        <w:t xml:space="preserve"> и ще се даде възможност на собствениците на поземлени имоти, граничещи с тях да реализират инвестиционните си намерения. </w:t>
      </w:r>
    </w:p>
    <w:p w:rsidR="005F7D85" w:rsidRDefault="005F7D85" w:rsidP="005F7D85">
      <w:pPr>
        <w:tabs>
          <w:tab w:val="left" w:pos="0"/>
        </w:tabs>
        <w:ind w:right="-426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Предвид гореизложеното, и на основание чл.21 ал.1 т.8, във връзка с ал. 2 от ЗМСМА и чл. 78а от ППЗСПЗЗ,</w:t>
      </w:r>
    </w:p>
    <w:p w:rsidR="005F7D85" w:rsidRDefault="005F7D85" w:rsidP="005F7D85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>П Р Е Д Л А Г А М:</w:t>
      </w:r>
    </w:p>
    <w:p w:rsidR="005F7D85" w:rsidRDefault="005F7D85" w:rsidP="005F7D8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F7D85" w:rsidRDefault="005F7D85" w:rsidP="005F7D8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Общинският съвет да обсъди и приеме предложения проект за решение.</w:t>
      </w:r>
    </w:p>
    <w:p w:rsidR="005F7D85" w:rsidRDefault="005F7D85" w:rsidP="005F7D8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F7D85" w:rsidRDefault="005F7D85" w:rsidP="005F7D8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F7D85" w:rsidRDefault="005F7D85" w:rsidP="005F7D8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>ТОДОР ПОПОВ</w:t>
      </w:r>
    </w:p>
    <w:p w:rsidR="005F7D85" w:rsidRDefault="005F7D85" w:rsidP="005F7D8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Кмет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Пазарджик</w:t>
      </w:r>
      <w:proofErr w:type="spellEnd"/>
    </w:p>
    <w:p w:rsidR="005F7D85" w:rsidRDefault="005F7D85" w:rsidP="005F7D85">
      <w:pPr>
        <w:spacing w:after="0" w:line="240" w:lineRule="auto"/>
        <w:ind w:left="7080" w:right="-14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7D85" w:rsidRDefault="005F7D85" w:rsidP="005F7D85">
      <w:pPr>
        <w:spacing w:after="0" w:line="240" w:lineRule="auto"/>
        <w:ind w:left="7080" w:right="-14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7D85" w:rsidRDefault="005F7D85" w:rsidP="005F7D85">
      <w:pPr>
        <w:spacing w:after="0" w:line="240" w:lineRule="auto"/>
        <w:ind w:left="7080" w:right="-14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ПРОЕКТ</w:t>
      </w:r>
    </w:p>
    <w:p w:rsidR="005F7D85" w:rsidRDefault="005F7D85" w:rsidP="005F7D8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7D85" w:rsidRDefault="005F7D85" w:rsidP="005F7D85">
      <w:pPr>
        <w:spacing w:after="0" w:line="240" w:lineRule="auto"/>
        <w:ind w:left="2832" w:right="-142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 Е Ш Е Н И Е</w:t>
      </w:r>
    </w:p>
    <w:p w:rsidR="005F7D85" w:rsidRDefault="005F7D85" w:rsidP="005F7D8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7D85" w:rsidRDefault="005F7D85" w:rsidP="005F7D85">
      <w:pPr>
        <w:spacing w:after="0" w:line="240" w:lineRule="auto"/>
        <w:ind w:left="3540" w:right="-14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№………</w:t>
      </w:r>
    </w:p>
    <w:p w:rsidR="005F7D85" w:rsidRDefault="005F7D85" w:rsidP="005F7D8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Общински съвет – Пазарджик, взето на заседанието му на</w:t>
      </w:r>
    </w:p>
    <w:p w:rsidR="005F7D85" w:rsidRDefault="005F7D85" w:rsidP="005F7D8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 с протокол………………………….</w:t>
      </w:r>
    </w:p>
    <w:p w:rsidR="005F7D85" w:rsidRDefault="005F7D85" w:rsidP="005F7D8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7D85" w:rsidRDefault="005F7D85" w:rsidP="005F7D85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59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ромяна начина на трайно ползване на поземлен имот с идентификатор </w:t>
      </w:r>
      <w:r>
        <w:rPr>
          <w:rFonts w:ascii="Times New Roman" w:hAnsi="Times New Roman" w:cs="Times New Roman"/>
          <w:bCs/>
          <w:sz w:val="24"/>
          <w:szCs w:val="24"/>
        </w:rPr>
        <w:t>00571.13.15</w:t>
      </w:r>
      <w:r>
        <w:rPr>
          <w:rFonts w:ascii="Times New Roman" w:hAnsi="Times New Roman" w:cs="Times New Roman"/>
          <w:sz w:val="24"/>
          <w:szCs w:val="24"/>
        </w:rPr>
        <w:t xml:space="preserve"> по КККР на с. Априлци, общ. Пазарджик и </w:t>
      </w:r>
      <w:r>
        <w:rPr>
          <w:rFonts w:ascii="Times New Roman" w:eastAsia="Times New Roman" w:hAnsi="Times New Roman" w:cs="Times New Roman"/>
          <w:sz w:val="24"/>
          <w:szCs w:val="24"/>
        </w:rPr>
        <w:t>на поземлени имоти с идентификатори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65468.102.40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65468.102.37,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65468.116.10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65468.119.7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65468.162.36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65468.162.35</w:t>
      </w:r>
      <w:r>
        <w:rPr>
          <w:rFonts w:ascii="Times New Roman" w:hAnsi="Times New Roman" w:cs="Times New Roman"/>
          <w:sz w:val="24"/>
          <w:szCs w:val="24"/>
        </w:rPr>
        <w:t xml:space="preserve"> и 65468.50.40 по КККР на с. Сбор, общ. Пазарджик.</w:t>
      </w:r>
    </w:p>
    <w:p w:rsidR="005F7D85" w:rsidRDefault="005F7D85" w:rsidP="005F7D85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D85" w:rsidRDefault="005F7D85" w:rsidP="005F7D85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Предложението на Кмета на Общината е мотивирано и законосъобразно.</w:t>
      </w:r>
    </w:p>
    <w:p w:rsidR="005F7D85" w:rsidRDefault="005F7D85" w:rsidP="005F7D85">
      <w:pPr>
        <w:tabs>
          <w:tab w:val="left" w:pos="0"/>
        </w:tabs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Поради това Общинският съвет Пазарджик, след като обсъди  предложението на Кмета на Общината и на основание чл.21 ал.1 т.8 във връзка с ал. 2 от ЗМСМА и чл. 78а от ППЗСПЗЗ,</w:t>
      </w:r>
    </w:p>
    <w:p w:rsidR="005F7D85" w:rsidRDefault="005F7D85" w:rsidP="005F7D85">
      <w:pPr>
        <w:tabs>
          <w:tab w:val="left" w:pos="3120"/>
          <w:tab w:val="center" w:pos="543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Р Е Ш И:</w:t>
      </w:r>
    </w:p>
    <w:p w:rsidR="005F7D85" w:rsidRDefault="005F7D85" w:rsidP="005F7D85">
      <w:pPr>
        <w:tabs>
          <w:tab w:val="left" w:pos="3120"/>
          <w:tab w:val="center" w:pos="543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D85" w:rsidRDefault="005F7D85" w:rsidP="005F7D8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Дава съгласие за промяна </w:t>
      </w:r>
      <w:r>
        <w:rPr>
          <w:rFonts w:ascii="Times New Roman" w:hAnsi="Times New Roman" w:cs="Times New Roman"/>
          <w:sz w:val="24"/>
          <w:szCs w:val="24"/>
        </w:rPr>
        <w:t xml:space="preserve">начина на трайно ползване на поземлени имоти с идентификатори </w:t>
      </w:r>
      <w:r>
        <w:rPr>
          <w:rFonts w:ascii="Times New Roman" w:hAnsi="Times New Roman" w:cs="Times New Roman"/>
          <w:b/>
          <w:bCs/>
          <w:sz w:val="24"/>
          <w:szCs w:val="24"/>
        </w:rPr>
        <w:t>00571.13.15</w:t>
      </w:r>
      <w:r>
        <w:rPr>
          <w:rFonts w:ascii="Times New Roman" w:hAnsi="Times New Roman" w:cs="Times New Roman"/>
          <w:sz w:val="24"/>
          <w:szCs w:val="24"/>
        </w:rPr>
        <w:t xml:space="preserve"> по КККР на с. Априлци, м. КУРТ КУРИЯ, площ 4321 кв.м., </w:t>
      </w:r>
      <w:r>
        <w:rPr>
          <w:rFonts w:ascii="Times New Roman" w:hAnsi="Times New Roman" w:cs="Times New Roman"/>
          <w:b/>
          <w:bCs/>
          <w:sz w:val="24"/>
          <w:szCs w:val="24"/>
        </w:rPr>
        <w:t>65468.102.40</w:t>
      </w:r>
      <w:r>
        <w:rPr>
          <w:rFonts w:ascii="Times New Roman" w:hAnsi="Times New Roman" w:cs="Times New Roman"/>
          <w:sz w:val="24"/>
          <w:szCs w:val="24"/>
        </w:rPr>
        <w:t xml:space="preserve"> по КККР на с. Сбор, площ 11377 кв.м., </w:t>
      </w:r>
      <w:r>
        <w:rPr>
          <w:rFonts w:ascii="Times New Roman" w:hAnsi="Times New Roman" w:cs="Times New Roman"/>
          <w:b/>
          <w:bCs/>
          <w:sz w:val="24"/>
          <w:szCs w:val="24"/>
        </w:rPr>
        <w:t>65468.102.37</w:t>
      </w:r>
      <w:r>
        <w:rPr>
          <w:rFonts w:ascii="Times New Roman" w:hAnsi="Times New Roman" w:cs="Times New Roman"/>
          <w:sz w:val="24"/>
          <w:szCs w:val="24"/>
        </w:rPr>
        <w:t xml:space="preserve"> по КККР на с. Сбор, площ 6398 кв.м, </w:t>
      </w:r>
      <w:r>
        <w:rPr>
          <w:rFonts w:ascii="Times New Roman" w:hAnsi="Times New Roman" w:cs="Times New Roman"/>
          <w:b/>
          <w:bCs/>
          <w:sz w:val="24"/>
          <w:szCs w:val="24"/>
        </w:rPr>
        <w:t>65468.116.10</w:t>
      </w:r>
      <w:r>
        <w:rPr>
          <w:rFonts w:ascii="Times New Roman" w:hAnsi="Times New Roman" w:cs="Times New Roman"/>
          <w:sz w:val="24"/>
          <w:szCs w:val="24"/>
        </w:rPr>
        <w:t xml:space="preserve"> по КККР на с. Сбор, площ 3899 кв.м., </w:t>
      </w:r>
      <w:r>
        <w:rPr>
          <w:rFonts w:ascii="Times New Roman" w:hAnsi="Times New Roman" w:cs="Times New Roman"/>
          <w:b/>
          <w:bCs/>
          <w:sz w:val="24"/>
          <w:szCs w:val="24"/>
        </w:rPr>
        <w:t>65468.119.7</w:t>
      </w:r>
      <w:r>
        <w:rPr>
          <w:rFonts w:ascii="Times New Roman" w:hAnsi="Times New Roman" w:cs="Times New Roman"/>
          <w:sz w:val="24"/>
          <w:szCs w:val="24"/>
        </w:rPr>
        <w:t xml:space="preserve"> по КККР на с. Сбор, площ 6638 кв. м., </w:t>
      </w:r>
      <w:r>
        <w:rPr>
          <w:rFonts w:ascii="Times New Roman" w:hAnsi="Times New Roman" w:cs="Times New Roman"/>
          <w:b/>
          <w:bCs/>
          <w:sz w:val="24"/>
          <w:szCs w:val="24"/>
        </w:rPr>
        <w:t>65468.162.36</w:t>
      </w:r>
      <w:r>
        <w:rPr>
          <w:rFonts w:ascii="Times New Roman" w:hAnsi="Times New Roman" w:cs="Times New Roman"/>
          <w:sz w:val="24"/>
          <w:szCs w:val="24"/>
        </w:rPr>
        <w:t xml:space="preserve"> по КККР на с. Сбор, площ 5405 кв.м., </w:t>
      </w:r>
      <w:r>
        <w:rPr>
          <w:rFonts w:ascii="Times New Roman" w:hAnsi="Times New Roman" w:cs="Times New Roman"/>
          <w:b/>
          <w:bCs/>
          <w:sz w:val="24"/>
          <w:szCs w:val="24"/>
        </w:rPr>
        <w:t>65468.162.35</w:t>
      </w:r>
      <w:r>
        <w:rPr>
          <w:rFonts w:ascii="Times New Roman" w:hAnsi="Times New Roman" w:cs="Times New Roman"/>
          <w:sz w:val="24"/>
          <w:szCs w:val="24"/>
        </w:rPr>
        <w:t xml:space="preserve"> по КККР на с. Сбор, площ 4373 кв. м. и </w:t>
      </w:r>
      <w:r>
        <w:rPr>
          <w:rFonts w:ascii="Times New Roman" w:hAnsi="Times New Roman" w:cs="Times New Roman"/>
          <w:b/>
          <w:bCs/>
          <w:sz w:val="24"/>
          <w:szCs w:val="24"/>
        </w:rPr>
        <w:t>65468.50.40</w:t>
      </w:r>
      <w:r>
        <w:rPr>
          <w:rFonts w:ascii="Times New Roman" w:hAnsi="Times New Roman" w:cs="Times New Roman"/>
          <w:sz w:val="24"/>
          <w:szCs w:val="24"/>
        </w:rPr>
        <w:t xml:space="preserve"> по КККР на с. Сбор, площ 8 164 кв. м. от трайно предназначение на територията „Територия, заета от води и водни обекти“ и начин на трайно ползване: „Напоителен канал“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се промени на трайно предназначение на територията: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Земеделска“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начин на трайно ползване: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„Друг вид земеделска земя“.</w:t>
      </w:r>
    </w:p>
    <w:p w:rsidR="005F7D85" w:rsidRDefault="005F7D85" w:rsidP="005F7D8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Срок за валидност на съгласието – 24 /двадесет и четири/ месеца.</w:t>
      </w:r>
    </w:p>
    <w:p w:rsidR="005F7D85" w:rsidRDefault="005F7D85" w:rsidP="005F7D8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Пазарджик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действия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трайното предназначение на територията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трайно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ползване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поземле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End"/>
    </w:p>
    <w:p w:rsidR="005F7D85" w:rsidRDefault="005F7D85" w:rsidP="005F7D8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7D85" w:rsidRDefault="005F7D85" w:rsidP="005F7D8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7D85" w:rsidRDefault="005F7D85" w:rsidP="005F7D8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7D85" w:rsidRDefault="005F7D85" w:rsidP="005F7D85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ХАРИ ХАРАЛАМПИЕВ </w:t>
      </w:r>
    </w:p>
    <w:p w:rsidR="005F7D85" w:rsidRDefault="005F7D85" w:rsidP="005F7D85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Председател на Общински съвет – Пазарджик</w:t>
      </w:r>
    </w:p>
    <w:p w:rsidR="005F7D85" w:rsidRDefault="005F7D85" w:rsidP="005F7D85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7D85" w:rsidRDefault="005F7D85" w:rsidP="005F7D85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7D85" w:rsidRDefault="005F7D85" w:rsidP="005F7D85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7D85" w:rsidRDefault="005F7D85" w:rsidP="005F7D85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7D85" w:rsidRDefault="005F7D85" w:rsidP="005F7D85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7D85" w:rsidRDefault="005F7D85" w:rsidP="005F7D85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7D85" w:rsidRDefault="005F7D85" w:rsidP="005F7D85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7D85" w:rsidRDefault="005F7D85" w:rsidP="005F7D85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F7D85" w:rsidSect="00E3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D85"/>
    <w:rsid w:val="002C269A"/>
    <w:rsid w:val="00311319"/>
    <w:rsid w:val="0055644B"/>
    <w:rsid w:val="00582595"/>
    <w:rsid w:val="005F7D85"/>
    <w:rsid w:val="009D3D10"/>
    <w:rsid w:val="00E3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OUOS</dc:creator>
  <cp:lastModifiedBy>User</cp:lastModifiedBy>
  <cp:revision>4</cp:revision>
  <dcterms:created xsi:type="dcterms:W3CDTF">2022-03-16T14:13:00Z</dcterms:created>
  <dcterms:modified xsi:type="dcterms:W3CDTF">2022-03-18T09:46:00Z</dcterms:modified>
</cp:coreProperties>
</file>